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</w:t>
      </w:r>
      <w:r w:rsidR="004B260B">
        <w:rPr>
          <w:rFonts w:ascii="Arial" w:hAnsi="Arial" w:cs="Arial"/>
          <w:b/>
          <w:bCs/>
          <w:sz w:val="22"/>
          <w:szCs w:val="22"/>
        </w:rPr>
        <w:t>chnický dozor stavebníka 03-2023</w:t>
      </w:r>
      <w:r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  <w:bookmarkStart w:id="0" w:name="_GoBack"/>
      <w:bookmarkEnd w:id="0"/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260B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2A95B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75C8B-C8A5-4D2C-874D-4716A2D0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2023-09-21T05:26:00Z</dcterms:modified>
</cp:coreProperties>
</file>